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42" w:rsidRPr="00C933E5" w:rsidRDefault="003D4B42">
      <w:pPr>
        <w:rPr>
          <w:rFonts w:asciiTheme="minorHAnsi" w:hAnsiTheme="minorHAnsi"/>
          <w:sz w:val="24"/>
          <w:szCs w:val="24"/>
        </w:rPr>
      </w:pPr>
    </w:p>
    <w:p w:rsidR="001046E2" w:rsidRPr="00C933E5" w:rsidRDefault="00CA4413" w:rsidP="008B44AE">
      <w:pPr>
        <w:rPr>
          <w:rFonts w:asciiTheme="minorHAnsi" w:hAnsiTheme="minorHAnsi"/>
          <w:b/>
          <w:sz w:val="36"/>
          <w:szCs w:val="36"/>
        </w:rPr>
      </w:pPr>
      <w:r w:rsidRPr="00C933E5">
        <w:rPr>
          <w:rFonts w:asciiTheme="minorHAnsi" w:hAnsi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10160</wp:posOffset>
            </wp:positionV>
            <wp:extent cx="1438275" cy="669925"/>
            <wp:effectExtent l="19050" t="0" r="9525" b="0"/>
            <wp:wrapSquare wrapText="bothSides"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33E5">
        <w:rPr>
          <w:rFonts w:ascii="Trebuchet MS" w:hAnsi="Trebuchet MS"/>
          <w:noProof/>
          <w:sz w:val="18"/>
          <w:szCs w:val="18"/>
        </w:rPr>
        <w:drawing>
          <wp:inline distT="0" distB="0" distL="0" distR="0" wp14:anchorId="614387D2" wp14:editId="76BE7075">
            <wp:extent cx="1345420" cy="686813"/>
            <wp:effectExtent l="19050" t="0" r="7130" b="0"/>
            <wp:docPr id="28" name="Image 1" descr="C:\Users\Fançoise\Documents\ECP\Docs admin-logos\logo-udl-pour-actu-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nçoise\Documents\ECP\Docs admin-logos\logo-udl-pour-actu-si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88" cy="68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23E" w:rsidRPr="00C933E5">
        <w:rPr>
          <w:rFonts w:asciiTheme="minorHAnsi" w:hAnsiTheme="minorHAnsi"/>
          <w:b/>
          <w:sz w:val="36"/>
          <w:szCs w:val="36"/>
        </w:rPr>
        <w:tab/>
      </w:r>
      <w:r w:rsidR="00D9723E" w:rsidRPr="00C933E5">
        <w:rPr>
          <w:rFonts w:asciiTheme="minorHAnsi" w:hAnsiTheme="minorHAnsi"/>
          <w:b/>
          <w:sz w:val="36"/>
          <w:szCs w:val="36"/>
        </w:rPr>
        <w:tab/>
      </w:r>
      <w:r w:rsidR="00D9723E" w:rsidRPr="00C933E5">
        <w:rPr>
          <w:rFonts w:asciiTheme="minorHAnsi" w:hAnsiTheme="minorHAnsi"/>
          <w:b/>
          <w:sz w:val="36"/>
          <w:szCs w:val="36"/>
        </w:rPr>
        <w:tab/>
      </w:r>
    </w:p>
    <w:p w:rsidR="00FB5260" w:rsidRPr="00C933E5" w:rsidRDefault="00FB5260" w:rsidP="00FB5260">
      <w:pPr>
        <w:spacing w:after="120" w:line="240" w:lineRule="auto"/>
        <w:jc w:val="center"/>
        <w:rPr>
          <w:rFonts w:ascii="Trebuchet MS" w:hAnsi="Trebuchet MS"/>
          <w:b/>
          <w:sz w:val="16"/>
          <w:szCs w:val="16"/>
        </w:rPr>
      </w:pPr>
    </w:p>
    <w:p w:rsidR="00867510" w:rsidRDefault="008B44AE" w:rsidP="00C933E5">
      <w:pPr>
        <w:spacing w:after="120"/>
        <w:jc w:val="center"/>
        <w:outlineLvl w:val="0"/>
        <w:rPr>
          <w:rFonts w:ascii="Trebuchet MS" w:hAnsi="Trebuchet MS"/>
          <w:b/>
          <w:sz w:val="24"/>
          <w:szCs w:val="24"/>
        </w:rPr>
      </w:pPr>
      <w:r w:rsidRPr="00C933E5">
        <w:rPr>
          <w:rFonts w:ascii="Trebuchet MS" w:hAnsi="Trebuchet MS"/>
          <w:b/>
          <w:sz w:val="24"/>
          <w:szCs w:val="24"/>
        </w:rPr>
        <w:t xml:space="preserve">Séminaire transversal </w:t>
      </w:r>
      <w:r w:rsidR="00CA4413">
        <w:rPr>
          <w:rFonts w:ascii="Trebuchet MS" w:hAnsi="Trebuchet MS"/>
          <w:b/>
          <w:sz w:val="24"/>
          <w:szCs w:val="24"/>
        </w:rPr>
        <w:t>« Normes et normativité »</w:t>
      </w:r>
    </w:p>
    <w:p w:rsidR="008B44AE" w:rsidRDefault="008B44AE" w:rsidP="00C933E5">
      <w:pPr>
        <w:spacing w:after="120"/>
        <w:jc w:val="center"/>
        <w:outlineLvl w:val="0"/>
        <w:rPr>
          <w:rFonts w:ascii="Trebuchet MS" w:hAnsi="Trebuchet MS"/>
          <w:b/>
          <w:sz w:val="24"/>
          <w:szCs w:val="24"/>
        </w:rPr>
      </w:pPr>
      <w:r w:rsidRPr="00C933E5">
        <w:rPr>
          <w:rFonts w:ascii="Trebuchet MS" w:hAnsi="Trebuchet MS"/>
          <w:b/>
          <w:sz w:val="24"/>
          <w:szCs w:val="24"/>
        </w:rPr>
        <w:t>Éducation, Cultures, Politiques</w:t>
      </w:r>
      <w:r w:rsidR="00E92FDF" w:rsidRPr="00C933E5">
        <w:rPr>
          <w:rFonts w:ascii="Trebuchet MS" w:hAnsi="Trebuchet MS"/>
          <w:b/>
          <w:sz w:val="24"/>
          <w:szCs w:val="24"/>
        </w:rPr>
        <w:t xml:space="preserve"> (ECP)</w:t>
      </w:r>
    </w:p>
    <w:p w:rsidR="00867510" w:rsidRPr="00C933E5" w:rsidRDefault="00867510" w:rsidP="00867510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  <w:r w:rsidRPr="00C933E5">
        <w:rPr>
          <w:rFonts w:ascii="Trebuchet MS" w:hAnsi="Trebuchet MS"/>
          <w:b/>
          <w:sz w:val="24"/>
          <w:szCs w:val="24"/>
        </w:rPr>
        <w:t>Programme 201</w:t>
      </w:r>
      <w:r>
        <w:rPr>
          <w:rFonts w:ascii="Trebuchet MS" w:hAnsi="Trebuchet MS"/>
          <w:b/>
          <w:sz w:val="24"/>
          <w:szCs w:val="24"/>
        </w:rPr>
        <w:t>7</w:t>
      </w:r>
      <w:r w:rsidRPr="00C933E5">
        <w:rPr>
          <w:rFonts w:ascii="Trebuchet MS" w:hAnsi="Trebuchet MS"/>
          <w:b/>
          <w:sz w:val="24"/>
          <w:szCs w:val="24"/>
        </w:rPr>
        <w:t>-210</w:t>
      </w:r>
      <w:r>
        <w:rPr>
          <w:rFonts w:ascii="Trebuchet MS" w:hAnsi="Trebuchet MS"/>
          <w:b/>
          <w:sz w:val="24"/>
          <w:szCs w:val="24"/>
        </w:rPr>
        <w:t>8</w:t>
      </w:r>
    </w:p>
    <w:p w:rsidR="008B44AE" w:rsidRPr="00C933E5" w:rsidRDefault="00F772F2" w:rsidP="008B44AE">
      <w:pPr>
        <w:spacing w:after="120"/>
        <w:jc w:val="center"/>
        <w:rPr>
          <w:rFonts w:ascii="Trebuchet MS" w:hAnsi="Trebuchet MS"/>
          <w:b/>
          <w:color w:val="C00000"/>
          <w:sz w:val="32"/>
          <w:szCs w:val="32"/>
        </w:rPr>
      </w:pPr>
      <w:r>
        <w:rPr>
          <w:rFonts w:ascii="Trebuchet MS" w:hAnsi="Trebuchet MS"/>
          <w:b/>
          <w:color w:val="C00000"/>
          <w:sz w:val="32"/>
          <w:szCs w:val="32"/>
        </w:rPr>
        <w:t>Travailler ensemble dans l’éducation et la formation</w:t>
      </w:r>
    </w:p>
    <w:p w:rsidR="008B44AE" w:rsidRDefault="008B44AE" w:rsidP="00AF279B">
      <w:pPr>
        <w:spacing w:after="120"/>
        <w:jc w:val="center"/>
        <w:rPr>
          <w:rFonts w:ascii="Trebuchet MS" w:hAnsi="Trebuchet MS"/>
          <w:sz w:val="20"/>
          <w:szCs w:val="20"/>
        </w:rPr>
      </w:pPr>
      <w:r w:rsidRPr="00C933E5">
        <w:rPr>
          <w:rFonts w:ascii="Trebuchet MS" w:hAnsi="Trebuchet MS"/>
          <w:sz w:val="20"/>
          <w:szCs w:val="20"/>
        </w:rPr>
        <w:t>(Responsable</w:t>
      </w:r>
      <w:r w:rsidR="00AF610D" w:rsidRPr="00C933E5">
        <w:rPr>
          <w:rFonts w:ascii="Trebuchet MS" w:hAnsi="Trebuchet MS"/>
          <w:sz w:val="20"/>
          <w:szCs w:val="20"/>
        </w:rPr>
        <w:t> : Stanislas Morel</w:t>
      </w:r>
      <w:r w:rsidRPr="00C933E5">
        <w:rPr>
          <w:rFonts w:ascii="Trebuchet MS" w:hAnsi="Trebuchet MS"/>
          <w:sz w:val="20"/>
          <w:szCs w:val="20"/>
        </w:rPr>
        <w:t>)</w:t>
      </w:r>
    </w:p>
    <w:p w:rsidR="002A4DF1" w:rsidRPr="00C933E5" w:rsidRDefault="002A4DF1" w:rsidP="00673D8D">
      <w:pPr>
        <w:spacing w:after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Les séances auront lieu à Lyon 2</w:t>
      </w:r>
    </w:p>
    <w:p w:rsidR="00AF610D" w:rsidRPr="00C933E5" w:rsidRDefault="00B01826" w:rsidP="00B01826">
      <w:pPr>
        <w:spacing w:after="0"/>
        <w:jc w:val="both"/>
        <w:outlineLvl w:val="0"/>
        <w:rPr>
          <w:rFonts w:ascii="Trebuchet MS" w:hAnsi="Trebuchet MS"/>
          <w:b/>
          <w:color w:val="C00000"/>
          <w:sz w:val="20"/>
          <w:szCs w:val="20"/>
        </w:rPr>
      </w:pPr>
      <w:r>
        <w:rPr>
          <w:rFonts w:ascii="Trebuchet MS" w:hAnsi="Trebuchet MS"/>
          <w:b/>
          <w:color w:val="C00000"/>
          <w:sz w:val="20"/>
          <w:szCs w:val="20"/>
        </w:rPr>
        <w:t>Séance 1 : jeudi 25 janvier 2018</w:t>
      </w:r>
      <w:r w:rsidR="002A4DF1">
        <w:rPr>
          <w:rFonts w:ascii="Trebuchet MS" w:hAnsi="Trebuchet MS"/>
          <w:b/>
          <w:color w:val="C00000"/>
          <w:sz w:val="20"/>
          <w:szCs w:val="20"/>
        </w:rPr>
        <w:t xml:space="preserve"> de 14h à 17h</w:t>
      </w:r>
    </w:p>
    <w:p w:rsidR="00F772F2" w:rsidRDefault="00EF3DB3" w:rsidP="00B01826">
      <w:pPr>
        <w:spacing w:after="80"/>
        <w:jc w:val="both"/>
        <w:outlineLvl w:val="0"/>
        <w:rPr>
          <w:rFonts w:ascii="Trebuchet MS" w:hAnsi="Trebuchet MS"/>
          <w:sz w:val="20"/>
          <w:szCs w:val="20"/>
        </w:rPr>
      </w:pPr>
      <w:r w:rsidRPr="00EF3DB3">
        <w:rPr>
          <w:rFonts w:ascii="Trebuchet MS" w:hAnsi="Trebuchet MS"/>
          <w:i/>
          <w:sz w:val="20"/>
          <w:szCs w:val="20"/>
        </w:rPr>
        <w:t>Disciplines naturelles et interdisciplinarité volontariste : structures et tensions autour du pilotage interdisciplinaire de l’enseignement supérieur et de la recherche</w:t>
      </w:r>
      <w:r>
        <w:rPr>
          <w:rFonts w:ascii="Trebuchet MS" w:hAnsi="Trebuchet MS"/>
          <w:i/>
          <w:sz w:val="20"/>
          <w:szCs w:val="20"/>
        </w:rPr>
        <w:t xml:space="preserve">. </w:t>
      </w:r>
      <w:r>
        <w:rPr>
          <w:rFonts w:ascii="Trebuchet MS" w:hAnsi="Trebuchet MS"/>
          <w:b/>
          <w:sz w:val="20"/>
          <w:szCs w:val="20"/>
        </w:rPr>
        <w:t>Emmanuelle Picard</w:t>
      </w:r>
      <w:r w:rsidRPr="00AF279B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maîtresse de conférences à Lyon 2 (LAR</w:t>
      </w:r>
      <w:r w:rsidR="006C282C">
        <w:rPr>
          <w:rFonts w:ascii="Trebuchet MS" w:hAnsi="Trebuchet MS"/>
          <w:sz w:val="20"/>
          <w:szCs w:val="20"/>
        </w:rPr>
        <w:t>H</w:t>
      </w:r>
      <w:r>
        <w:rPr>
          <w:rFonts w:ascii="Trebuchet MS" w:hAnsi="Trebuchet MS"/>
          <w:sz w:val="20"/>
          <w:szCs w:val="20"/>
        </w:rPr>
        <w:t>RA)</w:t>
      </w:r>
    </w:p>
    <w:p w:rsidR="00EF3DB3" w:rsidRPr="00EF3DB3" w:rsidRDefault="00B01826" w:rsidP="00B01826">
      <w:pPr>
        <w:spacing w:after="80"/>
        <w:jc w:val="both"/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Genèse et enjeux de l’organisation « pluridisciplinaire </w:t>
      </w:r>
      <w:r w:rsidRPr="00B01826">
        <w:rPr>
          <w:rFonts w:ascii="Trebuchet MS" w:hAnsi="Trebuchet MS"/>
          <w:sz w:val="20"/>
          <w:szCs w:val="20"/>
        </w:rPr>
        <w:t xml:space="preserve">» </w:t>
      </w:r>
      <w:r w:rsidR="00845946">
        <w:rPr>
          <w:rFonts w:ascii="Trebuchet MS" w:hAnsi="Trebuchet MS"/>
          <w:sz w:val="20"/>
          <w:szCs w:val="20"/>
        </w:rPr>
        <w:t>de</w:t>
      </w:r>
      <w:r>
        <w:rPr>
          <w:rFonts w:ascii="Trebuchet MS" w:hAnsi="Trebuchet MS"/>
          <w:sz w:val="20"/>
          <w:szCs w:val="20"/>
        </w:rPr>
        <w:t xml:space="preserve"> </w:t>
      </w:r>
      <w:r w:rsidR="00EF3DB3">
        <w:rPr>
          <w:rFonts w:ascii="Trebuchet MS" w:hAnsi="Trebuchet MS"/>
          <w:sz w:val="20"/>
          <w:szCs w:val="20"/>
        </w:rPr>
        <w:t xml:space="preserve">la politique en faveur de l’« enfance inadaptée » au sortir de la Seconde Guerre Mondiale. </w:t>
      </w:r>
      <w:r w:rsidR="00EF3DB3">
        <w:rPr>
          <w:rFonts w:ascii="Trebuchet MS" w:hAnsi="Trebuchet MS"/>
          <w:b/>
          <w:sz w:val="20"/>
          <w:szCs w:val="20"/>
        </w:rPr>
        <w:t>Stanislas Morel</w:t>
      </w:r>
      <w:r w:rsidR="00EF3DB3" w:rsidRPr="00AF279B">
        <w:rPr>
          <w:rFonts w:ascii="Trebuchet MS" w:hAnsi="Trebuchet MS"/>
          <w:sz w:val="20"/>
          <w:szCs w:val="20"/>
        </w:rPr>
        <w:t>,</w:t>
      </w:r>
      <w:r w:rsidR="00EF3DB3">
        <w:rPr>
          <w:rFonts w:ascii="Trebuchet MS" w:hAnsi="Trebuchet MS"/>
          <w:b/>
          <w:sz w:val="20"/>
          <w:szCs w:val="20"/>
        </w:rPr>
        <w:t xml:space="preserve"> </w:t>
      </w:r>
      <w:r w:rsidR="00EF3DB3">
        <w:rPr>
          <w:rFonts w:ascii="Trebuchet MS" w:hAnsi="Trebuchet MS"/>
          <w:sz w:val="20"/>
          <w:szCs w:val="20"/>
        </w:rPr>
        <w:t>maître de conférences à l’université de Saint-Etienne (ECP)</w:t>
      </w:r>
    </w:p>
    <w:p w:rsidR="00F772F2" w:rsidRPr="00C933E5" w:rsidRDefault="00F772F2" w:rsidP="00B01826">
      <w:pPr>
        <w:spacing w:after="0"/>
        <w:jc w:val="both"/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C00000"/>
          <w:sz w:val="20"/>
          <w:szCs w:val="20"/>
        </w:rPr>
        <w:t>Séance 2 :</w:t>
      </w:r>
      <w:r w:rsidR="002A4DF1">
        <w:rPr>
          <w:rFonts w:ascii="Trebuchet MS" w:hAnsi="Trebuchet MS"/>
          <w:b/>
          <w:color w:val="C00000"/>
          <w:sz w:val="20"/>
          <w:szCs w:val="20"/>
        </w:rPr>
        <w:t xml:space="preserve"> </w:t>
      </w:r>
      <w:r w:rsidR="002A4DF1" w:rsidRPr="002A4DF1">
        <w:rPr>
          <w:rFonts w:ascii="Trebuchet MS" w:hAnsi="Trebuchet MS"/>
          <w:b/>
          <w:color w:val="C00000"/>
          <w:sz w:val="20"/>
          <w:szCs w:val="20"/>
        </w:rPr>
        <w:t>vendredi 2 mars 2018 de 14h à 17h</w:t>
      </w:r>
    </w:p>
    <w:p w:rsidR="00E90A46" w:rsidRDefault="00A002F1" w:rsidP="00845946">
      <w:pPr>
        <w:spacing w:after="120"/>
        <w:jc w:val="both"/>
        <w:rPr>
          <w:rFonts w:ascii="Trebuchet MS" w:hAnsi="Trebuchet MS"/>
          <w:sz w:val="20"/>
          <w:szCs w:val="20"/>
        </w:rPr>
      </w:pPr>
      <w:r w:rsidRPr="00A002F1">
        <w:rPr>
          <w:rFonts w:ascii="Trebuchet MS" w:hAnsi="Trebuchet MS"/>
          <w:sz w:val="20"/>
          <w:szCs w:val="20"/>
        </w:rPr>
        <w:t>Travailler ensemble à partir de points de vue différents : la fonction psychosociale des disputes de métiers au sein de l’organisation du travail</w:t>
      </w:r>
      <w:r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b/>
          <w:sz w:val="20"/>
          <w:szCs w:val="20"/>
        </w:rPr>
        <w:t xml:space="preserve">Pascal Simonet, </w:t>
      </w:r>
      <w:r>
        <w:rPr>
          <w:rFonts w:ascii="Trebuchet MS" w:hAnsi="Trebuchet MS"/>
          <w:sz w:val="20"/>
          <w:szCs w:val="20"/>
        </w:rPr>
        <w:t xml:space="preserve">maître de conférences à l’université Aix-Marseille </w:t>
      </w:r>
      <w:r w:rsidR="00026D72">
        <w:rPr>
          <w:rFonts w:ascii="Trebuchet MS" w:hAnsi="Trebuchet MS"/>
          <w:sz w:val="20"/>
          <w:szCs w:val="20"/>
        </w:rPr>
        <w:t>(ADEF)</w:t>
      </w:r>
    </w:p>
    <w:p w:rsidR="005678E2" w:rsidRPr="006C282C" w:rsidRDefault="002A4DF1" w:rsidP="006C282C">
      <w:pPr>
        <w:spacing w:after="120"/>
        <w:jc w:val="both"/>
        <w:rPr>
          <w:rFonts w:ascii="Trebuchet MS" w:hAnsi="Trebuchet MS"/>
          <w:sz w:val="20"/>
          <w:szCs w:val="20"/>
        </w:rPr>
      </w:pPr>
      <w:r w:rsidRPr="002A4DF1">
        <w:rPr>
          <w:rFonts w:ascii="Trebuchet MS" w:hAnsi="Trebuchet MS"/>
          <w:sz w:val="20"/>
          <w:szCs w:val="20"/>
        </w:rPr>
        <w:t>La pratique à plusieurs en institution d’éducation spécialisée,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EF0987">
        <w:rPr>
          <w:rFonts w:ascii="Trebuchet MS" w:hAnsi="Trebuchet MS"/>
          <w:b/>
          <w:sz w:val="20"/>
          <w:szCs w:val="20"/>
        </w:rPr>
        <w:t xml:space="preserve">Marc </w:t>
      </w:r>
      <w:proofErr w:type="spellStart"/>
      <w:r w:rsidR="00EF0987">
        <w:rPr>
          <w:rFonts w:ascii="Trebuchet MS" w:hAnsi="Trebuchet MS"/>
          <w:b/>
          <w:sz w:val="20"/>
          <w:szCs w:val="20"/>
        </w:rPr>
        <w:t>Derycke</w:t>
      </w:r>
      <w:proofErr w:type="spellEnd"/>
      <w:r w:rsidR="006C282C" w:rsidRPr="00AF279B">
        <w:rPr>
          <w:rFonts w:ascii="Trebuchet MS" w:hAnsi="Trebuchet MS"/>
          <w:sz w:val="20"/>
          <w:szCs w:val="20"/>
        </w:rPr>
        <w:t>,</w:t>
      </w:r>
      <w:r w:rsidR="006C282C">
        <w:rPr>
          <w:rFonts w:ascii="Trebuchet MS" w:hAnsi="Trebuchet MS"/>
          <w:b/>
          <w:sz w:val="20"/>
          <w:szCs w:val="20"/>
        </w:rPr>
        <w:t xml:space="preserve"> </w:t>
      </w:r>
      <w:r w:rsidR="006C282C" w:rsidRPr="006C282C">
        <w:rPr>
          <w:rFonts w:ascii="Trebuchet MS" w:hAnsi="Trebuchet MS"/>
          <w:sz w:val="20"/>
          <w:szCs w:val="20"/>
        </w:rPr>
        <w:t xml:space="preserve">professeur émérite, </w:t>
      </w:r>
      <w:r w:rsidR="006C282C">
        <w:rPr>
          <w:rFonts w:ascii="Trebuchet MS" w:hAnsi="Trebuchet MS"/>
          <w:sz w:val="20"/>
          <w:szCs w:val="20"/>
        </w:rPr>
        <w:t>université de Saint-Etienne</w:t>
      </w:r>
      <w:r w:rsidR="00EF0987">
        <w:rPr>
          <w:rFonts w:ascii="Trebuchet MS" w:hAnsi="Trebuchet MS"/>
          <w:b/>
          <w:sz w:val="20"/>
          <w:szCs w:val="20"/>
        </w:rPr>
        <w:t xml:space="preserve"> (</w:t>
      </w:r>
      <w:r w:rsidR="005678E2">
        <w:rPr>
          <w:rFonts w:ascii="Trebuchet MS" w:hAnsi="Trebuchet MS"/>
          <w:sz w:val="20"/>
          <w:szCs w:val="20"/>
        </w:rPr>
        <w:t>ECP</w:t>
      </w:r>
      <w:r w:rsidR="00EF0987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et </w:t>
      </w:r>
      <w:r w:rsidR="00CA4413">
        <w:rPr>
          <w:rFonts w:ascii="Trebuchet MS" w:hAnsi="Trebuchet MS"/>
          <w:b/>
          <w:sz w:val="20"/>
          <w:szCs w:val="20"/>
        </w:rPr>
        <w:t>Patrick</w:t>
      </w:r>
      <w:r>
        <w:rPr>
          <w:rFonts w:ascii="Trebuchet MS" w:hAnsi="Trebuchet MS"/>
          <w:b/>
          <w:sz w:val="20"/>
          <w:szCs w:val="20"/>
        </w:rPr>
        <w:t xml:space="preserve"> Brasseur</w:t>
      </w:r>
      <w:r w:rsidR="006C282C" w:rsidRPr="00AF279B">
        <w:rPr>
          <w:rFonts w:ascii="Trebuchet MS" w:hAnsi="Trebuchet MS"/>
          <w:sz w:val="20"/>
          <w:szCs w:val="20"/>
        </w:rPr>
        <w:t>,</w:t>
      </w:r>
      <w:r w:rsidR="006C282C">
        <w:rPr>
          <w:rFonts w:ascii="Trebuchet MS" w:hAnsi="Trebuchet MS"/>
          <w:b/>
          <w:sz w:val="20"/>
          <w:szCs w:val="20"/>
        </w:rPr>
        <w:t xml:space="preserve"> </w:t>
      </w:r>
      <w:r w:rsidR="006C282C" w:rsidRPr="006C282C">
        <w:rPr>
          <w:rFonts w:ascii="Trebuchet MS" w:hAnsi="Trebuchet MS"/>
          <w:sz w:val="20"/>
          <w:szCs w:val="20"/>
        </w:rPr>
        <w:t>responsable pédagogique, Service Résidentiel pour Jeunes (SRJ) "Les Tilleuls", Genval; Belgique.</w:t>
      </w:r>
    </w:p>
    <w:p w:rsidR="00E90A46" w:rsidRDefault="00B01826" w:rsidP="00B01826">
      <w:pPr>
        <w:spacing w:after="0"/>
        <w:jc w:val="both"/>
        <w:outlineLvl w:val="0"/>
        <w:rPr>
          <w:rFonts w:ascii="Trebuchet MS" w:hAnsi="Trebuchet MS"/>
          <w:b/>
          <w:color w:val="C00000"/>
          <w:sz w:val="20"/>
          <w:szCs w:val="20"/>
        </w:rPr>
      </w:pPr>
      <w:r>
        <w:rPr>
          <w:rFonts w:ascii="Trebuchet MS" w:hAnsi="Trebuchet MS"/>
          <w:b/>
          <w:color w:val="C00000"/>
          <w:sz w:val="20"/>
          <w:szCs w:val="20"/>
        </w:rPr>
        <w:t xml:space="preserve">Séance </w:t>
      </w:r>
      <w:r w:rsidR="00F772F2">
        <w:rPr>
          <w:rFonts w:ascii="Trebuchet MS" w:hAnsi="Trebuchet MS"/>
          <w:b/>
          <w:color w:val="C00000"/>
          <w:sz w:val="20"/>
          <w:szCs w:val="20"/>
        </w:rPr>
        <w:t>3</w:t>
      </w:r>
      <w:r>
        <w:rPr>
          <w:rFonts w:ascii="Trebuchet MS" w:hAnsi="Trebuchet MS"/>
          <w:b/>
          <w:color w:val="C00000"/>
          <w:sz w:val="20"/>
          <w:szCs w:val="20"/>
        </w:rPr>
        <w:t> </w:t>
      </w:r>
      <w:r w:rsidR="00F772F2">
        <w:rPr>
          <w:rFonts w:ascii="Trebuchet MS" w:hAnsi="Trebuchet MS"/>
          <w:b/>
          <w:color w:val="C00000"/>
          <w:sz w:val="20"/>
          <w:szCs w:val="20"/>
        </w:rPr>
        <w:t>:</w:t>
      </w:r>
      <w:r w:rsidR="00AF279B" w:rsidRPr="00AF279B">
        <w:t xml:space="preserve"> </w:t>
      </w:r>
      <w:r w:rsidR="00AF279B" w:rsidRPr="00AF279B">
        <w:rPr>
          <w:rFonts w:ascii="Trebuchet MS" w:hAnsi="Trebuchet MS"/>
          <w:b/>
          <w:color w:val="C00000"/>
          <w:sz w:val="20"/>
          <w:szCs w:val="20"/>
        </w:rPr>
        <w:t xml:space="preserve">vendredi 27 avril </w:t>
      </w:r>
      <w:r w:rsidR="00AF279B">
        <w:rPr>
          <w:rFonts w:ascii="Trebuchet MS" w:hAnsi="Trebuchet MS"/>
          <w:b/>
          <w:color w:val="C00000"/>
          <w:sz w:val="20"/>
          <w:szCs w:val="20"/>
        </w:rPr>
        <w:t xml:space="preserve">2018 </w:t>
      </w:r>
      <w:r w:rsidR="00AF279B" w:rsidRPr="00AF279B">
        <w:rPr>
          <w:rFonts w:ascii="Trebuchet MS" w:hAnsi="Trebuchet MS"/>
          <w:b/>
          <w:color w:val="C00000"/>
          <w:sz w:val="20"/>
          <w:szCs w:val="20"/>
        </w:rPr>
        <w:t>de 14h à 17h</w:t>
      </w:r>
    </w:p>
    <w:p w:rsidR="0040653F" w:rsidRDefault="0040653F" w:rsidP="0040653F">
      <w:pPr>
        <w:spacing w:after="80"/>
        <w:jc w:val="both"/>
        <w:outlineLvl w:val="0"/>
        <w:rPr>
          <w:rFonts w:ascii="Trebuchet MS" w:hAnsi="Trebuchet MS"/>
          <w:sz w:val="20"/>
          <w:szCs w:val="20"/>
        </w:rPr>
      </w:pPr>
      <w:r w:rsidRPr="00A002F1">
        <w:rPr>
          <w:rFonts w:ascii="Trebuchet MS" w:hAnsi="Trebuchet MS"/>
          <w:i/>
          <w:sz w:val="20"/>
          <w:szCs w:val="20"/>
        </w:rPr>
        <w:t xml:space="preserve">Questions sur les reconfigurations des frontières de l’action publique éducative dans les développements de sa territorialisation en </w:t>
      </w:r>
      <w:r>
        <w:rPr>
          <w:rFonts w:ascii="Trebuchet MS" w:hAnsi="Trebuchet MS"/>
          <w:i/>
          <w:sz w:val="20"/>
          <w:szCs w:val="20"/>
        </w:rPr>
        <w:t>France</w:t>
      </w:r>
      <w:r>
        <w:rPr>
          <w:rFonts w:ascii="Trebuchet MS" w:hAnsi="Trebuchet MS"/>
          <w:sz w:val="20"/>
          <w:szCs w:val="20"/>
        </w:rPr>
        <w:t xml:space="preserve">. </w:t>
      </w:r>
      <w:r w:rsidRPr="00A002F1">
        <w:rPr>
          <w:rFonts w:ascii="Trebuchet MS" w:hAnsi="Trebuchet MS"/>
          <w:b/>
          <w:sz w:val="20"/>
          <w:szCs w:val="20"/>
        </w:rPr>
        <w:t xml:space="preserve">Daniel </w:t>
      </w:r>
      <w:proofErr w:type="spellStart"/>
      <w:r w:rsidRPr="00A002F1">
        <w:rPr>
          <w:rFonts w:ascii="Trebuchet MS" w:hAnsi="Trebuchet MS"/>
          <w:b/>
          <w:sz w:val="20"/>
          <w:szCs w:val="20"/>
        </w:rPr>
        <w:t>Frandji</w:t>
      </w:r>
      <w:proofErr w:type="spellEnd"/>
      <w:r>
        <w:rPr>
          <w:rFonts w:ascii="Trebuchet MS" w:hAnsi="Trebuchet MS"/>
          <w:sz w:val="20"/>
          <w:szCs w:val="20"/>
        </w:rPr>
        <w:t>, ma</w:t>
      </w:r>
      <w:r w:rsidR="006C282C">
        <w:rPr>
          <w:rFonts w:ascii="Trebuchet MS" w:hAnsi="Trebuchet MS"/>
          <w:sz w:val="20"/>
          <w:szCs w:val="20"/>
        </w:rPr>
        <w:t>ître de conférences ESPE / Lyon </w:t>
      </w:r>
      <w:r>
        <w:rPr>
          <w:rFonts w:ascii="Trebuchet MS" w:hAnsi="Trebuchet MS"/>
          <w:sz w:val="20"/>
          <w:szCs w:val="20"/>
        </w:rPr>
        <w:t>1 (Triangle)</w:t>
      </w:r>
    </w:p>
    <w:p w:rsidR="0040653F" w:rsidRDefault="0040653F" w:rsidP="0040653F">
      <w:pPr>
        <w:spacing w:after="80"/>
        <w:jc w:val="both"/>
        <w:outlineLvl w:val="0"/>
        <w:rPr>
          <w:rFonts w:ascii="Trebuchet MS" w:hAnsi="Trebuchet MS"/>
          <w:sz w:val="20"/>
          <w:szCs w:val="20"/>
        </w:rPr>
      </w:pPr>
      <w:r w:rsidRPr="00EF3DB3">
        <w:rPr>
          <w:rFonts w:ascii="Trebuchet MS" w:hAnsi="Trebuchet MS"/>
          <w:i/>
          <w:sz w:val="20"/>
          <w:szCs w:val="20"/>
        </w:rPr>
        <w:t>Un travail à plusieurs enseignants</w:t>
      </w:r>
      <w:r>
        <w:rPr>
          <w:rFonts w:ascii="Trebuchet MS" w:hAnsi="Trebuchet MS"/>
          <w:i/>
          <w:sz w:val="20"/>
          <w:szCs w:val="20"/>
        </w:rPr>
        <w:t>,</w:t>
      </w:r>
      <w:r w:rsidRPr="00EF3DB3">
        <w:rPr>
          <w:rFonts w:ascii="Trebuchet MS" w:hAnsi="Trebuchet MS"/>
          <w:i/>
          <w:sz w:val="20"/>
          <w:szCs w:val="20"/>
        </w:rPr>
        <w:t xml:space="preserve"> levier d’une </w:t>
      </w:r>
      <w:r>
        <w:rPr>
          <w:rFonts w:ascii="Trebuchet MS" w:hAnsi="Trebuchet MS"/>
          <w:i/>
          <w:sz w:val="20"/>
          <w:szCs w:val="20"/>
        </w:rPr>
        <w:t>nouvelle division du travail </w:t>
      </w:r>
      <w:r w:rsidRPr="00EF3DB3">
        <w:rPr>
          <w:rFonts w:ascii="Trebuchet MS" w:hAnsi="Trebuchet MS"/>
          <w:i/>
          <w:sz w:val="20"/>
          <w:szCs w:val="20"/>
        </w:rPr>
        <w:t>?</w:t>
      </w:r>
      <w:r>
        <w:rPr>
          <w:rFonts w:ascii="Trebuchet MS" w:hAnsi="Trebuchet MS"/>
          <w:i/>
          <w:sz w:val="20"/>
          <w:szCs w:val="20"/>
        </w:rPr>
        <w:t xml:space="preserve"> </w:t>
      </w:r>
      <w:r w:rsidRPr="00EF3DB3">
        <w:rPr>
          <w:rFonts w:ascii="Trebuchet MS" w:hAnsi="Trebuchet MS"/>
          <w:b/>
          <w:sz w:val="20"/>
          <w:szCs w:val="20"/>
        </w:rPr>
        <w:t xml:space="preserve">Quentin </w:t>
      </w:r>
      <w:proofErr w:type="spellStart"/>
      <w:r w:rsidRPr="00EF3DB3">
        <w:rPr>
          <w:rFonts w:ascii="Trebuchet MS" w:hAnsi="Trebuchet MS"/>
          <w:b/>
          <w:sz w:val="20"/>
          <w:szCs w:val="20"/>
        </w:rPr>
        <w:t>Magogeat</w:t>
      </w:r>
      <w:proofErr w:type="spellEnd"/>
      <w:r w:rsidR="00867510">
        <w:rPr>
          <w:rFonts w:ascii="Trebuchet MS" w:hAnsi="Trebuchet MS"/>
          <w:sz w:val="20"/>
          <w:szCs w:val="20"/>
        </w:rPr>
        <w:t>, docteur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>, ATER université de Lyon 2 (ECP)</w:t>
      </w:r>
    </w:p>
    <w:p w:rsidR="00AF610D" w:rsidRDefault="00F772F2" w:rsidP="00B01826">
      <w:pPr>
        <w:spacing w:after="0"/>
        <w:jc w:val="both"/>
        <w:outlineLvl w:val="0"/>
        <w:rPr>
          <w:rFonts w:ascii="Trebuchet MS" w:hAnsi="Trebuchet MS"/>
          <w:b/>
          <w:color w:val="C00000"/>
          <w:sz w:val="20"/>
          <w:szCs w:val="20"/>
        </w:rPr>
      </w:pPr>
      <w:r>
        <w:rPr>
          <w:rFonts w:ascii="Trebuchet MS" w:hAnsi="Trebuchet MS"/>
          <w:b/>
          <w:color w:val="C00000"/>
          <w:sz w:val="20"/>
          <w:szCs w:val="20"/>
        </w:rPr>
        <w:t>Séance 4 :</w:t>
      </w:r>
      <w:r w:rsidR="00311065">
        <w:rPr>
          <w:rFonts w:ascii="Trebuchet MS" w:hAnsi="Trebuchet MS"/>
          <w:b/>
          <w:color w:val="C00000"/>
          <w:sz w:val="20"/>
          <w:szCs w:val="20"/>
        </w:rPr>
        <w:t xml:space="preserve"> l</w:t>
      </w:r>
      <w:r w:rsidR="002A4DF1">
        <w:rPr>
          <w:rFonts w:ascii="Trebuchet MS" w:hAnsi="Trebuchet MS"/>
          <w:b/>
          <w:color w:val="C00000"/>
          <w:sz w:val="20"/>
          <w:szCs w:val="20"/>
        </w:rPr>
        <w:t>undi 14 mai 2018 de 14h à 17h</w:t>
      </w:r>
    </w:p>
    <w:p w:rsidR="0040653F" w:rsidRPr="00F772F2" w:rsidRDefault="0040653F" w:rsidP="0040653F">
      <w:pPr>
        <w:spacing w:after="120"/>
        <w:jc w:val="both"/>
        <w:rPr>
          <w:rFonts w:ascii="Trebuchet MS" w:hAnsi="Trebuchet MS"/>
          <w:sz w:val="20"/>
          <w:szCs w:val="20"/>
        </w:rPr>
      </w:pPr>
      <w:r w:rsidRPr="0080751E">
        <w:rPr>
          <w:rFonts w:ascii="Trebuchet MS" w:hAnsi="Trebuchet MS"/>
          <w:i/>
          <w:sz w:val="20"/>
          <w:szCs w:val="20"/>
        </w:rPr>
        <w:t>Division du travail et inégalités à l'école primaire</w:t>
      </w:r>
      <w:r>
        <w:rPr>
          <w:rFonts w:ascii="Trebuchet MS" w:hAnsi="Trebuchet MS"/>
          <w:i/>
          <w:sz w:val="20"/>
          <w:szCs w:val="20"/>
        </w:rPr>
        <w:t xml:space="preserve">. </w:t>
      </w:r>
      <w:r>
        <w:rPr>
          <w:rFonts w:ascii="Trebuchet MS" w:hAnsi="Trebuchet MS"/>
          <w:b/>
          <w:sz w:val="20"/>
          <w:szCs w:val="20"/>
        </w:rPr>
        <w:t xml:space="preserve">Julien </w:t>
      </w:r>
      <w:proofErr w:type="spellStart"/>
      <w:r>
        <w:rPr>
          <w:rFonts w:ascii="Trebuchet MS" w:hAnsi="Trebuchet MS"/>
          <w:b/>
          <w:sz w:val="20"/>
          <w:szCs w:val="20"/>
        </w:rPr>
        <w:t>Netter</w:t>
      </w:r>
      <w:proofErr w:type="spellEnd"/>
      <w:r w:rsidRPr="00AF279B">
        <w:rPr>
          <w:rFonts w:ascii="Trebuchet MS" w:hAnsi="Trebuchet MS"/>
          <w:sz w:val="20"/>
          <w:szCs w:val="20"/>
        </w:rPr>
        <w:t>,</w:t>
      </w:r>
      <w:r w:rsidRPr="00F772F2">
        <w:rPr>
          <w:rFonts w:ascii="Trebuchet MS" w:hAnsi="Trebuchet MS"/>
          <w:sz w:val="20"/>
          <w:szCs w:val="20"/>
        </w:rPr>
        <w:t xml:space="preserve"> maître de conférences à l’UPEC </w:t>
      </w:r>
      <w:r>
        <w:rPr>
          <w:rFonts w:ascii="Trebuchet MS" w:hAnsi="Trebuchet MS"/>
          <w:sz w:val="20"/>
          <w:szCs w:val="20"/>
        </w:rPr>
        <w:t>(</w:t>
      </w:r>
      <w:r w:rsidRPr="00F772F2">
        <w:rPr>
          <w:rFonts w:ascii="Trebuchet MS" w:hAnsi="Trebuchet MS"/>
          <w:sz w:val="20"/>
          <w:szCs w:val="20"/>
        </w:rPr>
        <w:t>C</w:t>
      </w:r>
      <w:r>
        <w:rPr>
          <w:rFonts w:ascii="Trebuchet MS" w:hAnsi="Trebuchet MS"/>
          <w:sz w:val="20"/>
          <w:szCs w:val="20"/>
        </w:rPr>
        <w:t>IRCEFT/ESCOL)</w:t>
      </w:r>
    </w:p>
    <w:p w:rsidR="0040653F" w:rsidRPr="00A002F1" w:rsidRDefault="0040653F" w:rsidP="0040653F">
      <w:pPr>
        <w:spacing w:after="120"/>
        <w:jc w:val="both"/>
        <w:rPr>
          <w:rFonts w:ascii="Trebuchet MS" w:hAnsi="Trebuchet MS"/>
          <w:sz w:val="20"/>
          <w:szCs w:val="20"/>
        </w:rPr>
      </w:pPr>
      <w:r w:rsidRPr="00026D72">
        <w:rPr>
          <w:rFonts w:ascii="Trebuchet MS" w:hAnsi="Trebuchet MS"/>
          <w:i/>
          <w:sz w:val="20"/>
          <w:szCs w:val="20"/>
        </w:rPr>
        <w:t>Le mouvement Freinet et la coopération (1945-1962).</w:t>
      </w:r>
      <w:r>
        <w:rPr>
          <w:rFonts w:ascii="Trebuchet MS" w:hAnsi="Trebuchet MS"/>
          <w:sz w:val="20"/>
          <w:szCs w:val="20"/>
        </w:rPr>
        <w:t xml:space="preserve"> </w:t>
      </w:r>
      <w:r w:rsidRPr="00026D72">
        <w:rPr>
          <w:rFonts w:ascii="Trebuchet MS" w:hAnsi="Trebuchet MS"/>
          <w:b/>
          <w:sz w:val="20"/>
          <w:szCs w:val="20"/>
        </w:rPr>
        <w:t>Maryline Gachet</w:t>
      </w:r>
      <w:r>
        <w:rPr>
          <w:rFonts w:ascii="Trebuchet MS" w:hAnsi="Trebuchet MS"/>
          <w:sz w:val="20"/>
          <w:szCs w:val="20"/>
        </w:rPr>
        <w:t>, Doctorante, université de Saint-Etienne (ECP)</w:t>
      </w:r>
    </w:p>
    <w:p w:rsidR="00AF610D" w:rsidRDefault="00F772F2" w:rsidP="00B01826">
      <w:pPr>
        <w:spacing w:after="0"/>
        <w:jc w:val="both"/>
        <w:outlineLvl w:val="0"/>
        <w:rPr>
          <w:rFonts w:ascii="Trebuchet MS" w:hAnsi="Trebuchet MS"/>
          <w:b/>
          <w:color w:val="C00000"/>
          <w:sz w:val="20"/>
          <w:szCs w:val="20"/>
        </w:rPr>
      </w:pPr>
      <w:r>
        <w:rPr>
          <w:rFonts w:ascii="Trebuchet MS" w:hAnsi="Trebuchet MS"/>
          <w:b/>
          <w:color w:val="C00000"/>
          <w:sz w:val="20"/>
          <w:szCs w:val="20"/>
        </w:rPr>
        <w:t>Séance 5 :</w:t>
      </w:r>
      <w:r w:rsidR="00311065">
        <w:rPr>
          <w:rFonts w:ascii="Trebuchet MS" w:hAnsi="Trebuchet MS"/>
          <w:b/>
          <w:color w:val="C00000"/>
          <w:sz w:val="20"/>
          <w:szCs w:val="20"/>
        </w:rPr>
        <w:t xml:space="preserve"> mardi 12 juin 2018 14h à 17h</w:t>
      </w:r>
    </w:p>
    <w:p w:rsidR="00EF3DB3" w:rsidRDefault="00EF3DB3" w:rsidP="00B01826">
      <w:pPr>
        <w:spacing w:after="80"/>
        <w:jc w:val="both"/>
        <w:outlineLvl w:val="0"/>
        <w:rPr>
          <w:rFonts w:ascii="Trebuchet MS" w:hAnsi="Trebuchet MS"/>
          <w:sz w:val="20"/>
          <w:szCs w:val="20"/>
        </w:rPr>
      </w:pPr>
      <w:r w:rsidRPr="00EF3DB3">
        <w:rPr>
          <w:rFonts w:ascii="Trebuchet MS" w:hAnsi="Trebuchet MS"/>
          <w:i/>
          <w:sz w:val="20"/>
          <w:szCs w:val="20"/>
        </w:rPr>
        <w:t>Coopération et rapports sociaux de pouvoir dans les dispositifs de "réussite éducative"</w:t>
      </w:r>
      <w:r>
        <w:rPr>
          <w:rFonts w:ascii="Trebuchet MS" w:hAnsi="Trebuchet MS"/>
          <w:i/>
          <w:sz w:val="20"/>
          <w:szCs w:val="20"/>
        </w:rPr>
        <w:t xml:space="preserve">. </w:t>
      </w:r>
      <w:r>
        <w:rPr>
          <w:rFonts w:ascii="Trebuchet MS" w:hAnsi="Trebuchet MS"/>
          <w:b/>
          <w:sz w:val="20"/>
          <w:szCs w:val="20"/>
        </w:rPr>
        <w:t xml:space="preserve">Sandrine </w:t>
      </w:r>
      <w:proofErr w:type="spellStart"/>
      <w:r>
        <w:rPr>
          <w:rFonts w:ascii="Trebuchet MS" w:hAnsi="Trebuchet MS"/>
          <w:b/>
          <w:sz w:val="20"/>
          <w:szCs w:val="20"/>
        </w:rPr>
        <w:t>Nicourd</w:t>
      </w:r>
      <w:proofErr w:type="spellEnd"/>
      <w:r w:rsidRPr="00AF279B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maîtresse de conférences à l’université de Versailles-Saint-Quentin (Printemps)</w:t>
      </w:r>
    </w:p>
    <w:p w:rsidR="00EF3DB3" w:rsidRDefault="00EF3DB3" w:rsidP="00B01826">
      <w:pPr>
        <w:spacing w:after="80"/>
        <w:jc w:val="both"/>
        <w:outlineLvl w:val="0"/>
        <w:rPr>
          <w:rFonts w:ascii="Trebuchet MS" w:hAnsi="Trebuchet MS"/>
          <w:sz w:val="20"/>
          <w:szCs w:val="20"/>
        </w:rPr>
      </w:pPr>
      <w:r w:rsidRPr="00EF3DB3">
        <w:rPr>
          <w:rFonts w:ascii="Trebuchet MS" w:hAnsi="Trebuchet MS"/>
          <w:sz w:val="20"/>
          <w:szCs w:val="20"/>
        </w:rPr>
        <w:t>Le “partenariat”: un incontournable de l'action éducative métropolitaine</w:t>
      </w:r>
      <w:r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b/>
          <w:sz w:val="20"/>
          <w:szCs w:val="20"/>
        </w:rPr>
        <w:t xml:space="preserve">Manon </w:t>
      </w:r>
      <w:proofErr w:type="spellStart"/>
      <w:r>
        <w:rPr>
          <w:rFonts w:ascii="Trebuchet MS" w:hAnsi="Trebuchet MS"/>
          <w:b/>
          <w:sz w:val="20"/>
          <w:szCs w:val="20"/>
        </w:rPr>
        <w:t>Pesle</w:t>
      </w:r>
      <w:proofErr w:type="spellEnd"/>
      <w:r w:rsidRPr="00AF279B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maîtresse de conférences à l’université de Saint-Etienne (ECP)</w:t>
      </w:r>
    </w:p>
    <w:p w:rsidR="00CA4413" w:rsidRPr="00EF3DB3" w:rsidRDefault="00CA4413" w:rsidP="00B01826">
      <w:pPr>
        <w:spacing w:after="80"/>
        <w:jc w:val="both"/>
        <w:outlineLvl w:val="0"/>
        <w:rPr>
          <w:rFonts w:ascii="Trebuchet MS" w:hAnsi="Trebuchet MS"/>
          <w:sz w:val="20"/>
          <w:szCs w:val="20"/>
        </w:rPr>
      </w:pPr>
    </w:p>
    <w:p w:rsidR="00F772F2" w:rsidRPr="00673D8D" w:rsidRDefault="00585A62">
      <w:pPr>
        <w:pStyle w:val="Corpsdetexte"/>
        <w:spacing w:line="240" w:lineRule="auto"/>
        <w:rPr>
          <w:rFonts w:asciiTheme="minorHAnsi" w:hAnsiTheme="minorHAnsi"/>
          <w:sz w:val="18"/>
          <w:szCs w:val="18"/>
        </w:rPr>
      </w:pPr>
      <w:r w:rsidRPr="00CA4413">
        <w:rPr>
          <w:rFonts w:ascii="Trebuchet MS" w:hAnsi="Trebuchet MS"/>
          <w:color w:val="C00000"/>
          <w:sz w:val="20"/>
          <w:szCs w:val="20"/>
        </w:rPr>
        <w:t>Contact </w:t>
      </w:r>
      <w:r w:rsidRPr="00CA4413">
        <w:rPr>
          <w:rFonts w:ascii="Trebuchet MS" w:hAnsi="Trebuchet MS"/>
          <w:sz w:val="20"/>
          <w:szCs w:val="20"/>
        </w:rPr>
        <w:t>:</w:t>
      </w:r>
      <w:r w:rsidR="00AF610D" w:rsidRPr="00CA4413">
        <w:rPr>
          <w:rFonts w:ascii="Trebuchet MS" w:hAnsi="Trebuchet MS"/>
          <w:sz w:val="20"/>
          <w:szCs w:val="20"/>
        </w:rPr>
        <w:t xml:space="preserve"> </w:t>
      </w:r>
      <w:hyperlink r:id="rId8" w:history="1">
        <w:r w:rsidR="00FB5260" w:rsidRPr="00CA4413">
          <w:rPr>
            <w:rFonts w:ascii="Trebuchet MS" w:hAnsi="Trebuchet MS"/>
            <w:sz w:val="20"/>
            <w:szCs w:val="20"/>
          </w:rPr>
          <w:t>stanislas.morel@univ-st-etienne.fr</w:t>
        </w:r>
      </w:hyperlink>
    </w:p>
    <w:sectPr w:rsidR="00F772F2" w:rsidRPr="00673D8D" w:rsidSect="00FB5260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3E" w:rsidRDefault="0015533E" w:rsidP="00D95448">
      <w:pPr>
        <w:spacing w:after="0" w:line="240" w:lineRule="auto"/>
      </w:pPr>
      <w:r>
        <w:separator/>
      </w:r>
    </w:p>
  </w:endnote>
  <w:endnote w:type="continuationSeparator" w:id="0">
    <w:p w:rsidR="0015533E" w:rsidRDefault="0015533E" w:rsidP="00D9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3E" w:rsidRDefault="0015533E" w:rsidP="00D95448">
      <w:pPr>
        <w:spacing w:after="0" w:line="240" w:lineRule="auto"/>
      </w:pPr>
      <w:r>
        <w:separator/>
      </w:r>
    </w:p>
  </w:footnote>
  <w:footnote w:type="continuationSeparator" w:id="0">
    <w:p w:rsidR="0015533E" w:rsidRDefault="0015533E" w:rsidP="00D9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46" w:rsidRPr="008B44AE" w:rsidRDefault="00845946" w:rsidP="008B44AE">
    <w:pPr>
      <w:pStyle w:val="En-tte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448"/>
    <w:rsid w:val="00003181"/>
    <w:rsid w:val="00005CEE"/>
    <w:rsid w:val="00026D72"/>
    <w:rsid w:val="000303B1"/>
    <w:rsid w:val="00043134"/>
    <w:rsid w:val="00050EF3"/>
    <w:rsid w:val="000612F0"/>
    <w:rsid w:val="000757B8"/>
    <w:rsid w:val="00075AED"/>
    <w:rsid w:val="000C7C35"/>
    <w:rsid w:val="000E391F"/>
    <w:rsid w:val="000F5CA3"/>
    <w:rsid w:val="001046E2"/>
    <w:rsid w:val="001145F2"/>
    <w:rsid w:val="00124FC6"/>
    <w:rsid w:val="001464AA"/>
    <w:rsid w:val="0015533E"/>
    <w:rsid w:val="00160779"/>
    <w:rsid w:val="001615F1"/>
    <w:rsid w:val="00186DDA"/>
    <w:rsid w:val="001A3B8D"/>
    <w:rsid w:val="001C7CB4"/>
    <w:rsid w:val="002153E9"/>
    <w:rsid w:val="00245E99"/>
    <w:rsid w:val="00260525"/>
    <w:rsid w:val="0027789C"/>
    <w:rsid w:val="002A41F2"/>
    <w:rsid w:val="002A4DF1"/>
    <w:rsid w:val="002B4274"/>
    <w:rsid w:val="002D4752"/>
    <w:rsid w:val="002F7298"/>
    <w:rsid w:val="00311065"/>
    <w:rsid w:val="0032249C"/>
    <w:rsid w:val="00331A5E"/>
    <w:rsid w:val="003470AD"/>
    <w:rsid w:val="00380D2B"/>
    <w:rsid w:val="00382DB9"/>
    <w:rsid w:val="003911F9"/>
    <w:rsid w:val="003D4B42"/>
    <w:rsid w:val="0040653F"/>
    <w:rsid w:val="00421EE1"/>
    <w:rsid w:val="00470255"/>
    <w:rsid w:val="0047161D"/>
    <w:rsid w:val="0047516F"/>
    <w:rsid w:val="00485E0B"/>
    <w:rsid w:val="0049282D"/>
    <w:rsid w:val="004A32C0"/>
    <w:rsid w:val="004B7FEE"/>
    <w:rsid w:val="00526D23"/>
    <w:rsid w:val="00547E6F"/>
    <w:rsid w:val="005678E2"/>
    <w:rsid w:val="00585A62"/>
    <w:rsid w:val="0058652A"/>
    <w:rsid w:val="005A3C45"/>
    <w:rsid w:val="005A44A1"/>
    <w:rsid w:val="005E12B8"/>
    <w:rsid w:val="00613F63"/>
    <w:rsid w:val="00617D94"/>
    <w:rsid w:val="0062583A"/>
    <w:rsid w:val="00625D89"/>
    <w:rsid w:val="00652CDF"/>
    <w:rsid w:val="00673D8D"/>
    <w:rsid w:val="00681030"/>
    <w:rsid w:val="00685F0A"/>
    <w:rsid w:val="006C282C"/>
    <w:rsid w:val="006D37B1"/>
    <w:rsid w:val="006F690F"/>
    <w:rsid w:val="00737F3C"/>
    <w:rsid w:val="00742E71"/>
    <w:rsid w:val="00744DD9"/>
    <w:rsid w:val="00756615"/>
    <w:rsid w:val="00794CAD"/>
    <w:rsid w:val="007B153E"/>
    <w:rsid w:val="007C5F92"/>
    <w:rsid w:val="007E16DA"/>
    <w:rsid w:val="0080751E"/>
    <w:rsid w:val="00812153"/>
    <w:rsid w:val="008223CB"/>
    <w:rsid w:val="00824012"/>
    <w:rsid w:val="00845946"/>
    <w:rsid w:val="00861743"/>
    <w:rsid w:val="00867510"/>
    <w:rsid w:val="008B44AE"/>
    <w:rsid w:val="008C5B28"/>
    <w:rsid w:val="009050A6"/>
    <w:rsid w:val="00914F53"/>
    <w:rsid w:val="00927312"/>
    <w:rsid w:val="009715B0"/>
    <w:rsid w:val="00974F91"/>
    <w:rsid w:val="00990711"/>
    <w:rsid w:val="009D7FCD"/>
    <w:rsid w:val="00A002F1"/>
    <w:rsid w:val="00A1286E"/>
    <w:rsid w:val="00A13D09"/>
    <w:rsid w:val="00A356A8"/>
    <w:rsid w:val="00AA408E"/>
    <w:rsid w:val="00AD750E"/>
    <w:rsid w:val="00AF279B"/>
    <w:rsid w:val="00AF610D"/>
    <w:rsid w:val="00B01826"/>
    <w:rsid w:val="00B37ED2"/>
    <w:rsid w:val="00B90BE5"/>
    <w:rsid w:val="00B97695"/>
    <w:rsid w:val="00BA5AEE"/>
    <w:rsid w:val="00BE6848"/>
    <w:rsid w:val="00C05002"/>
    <w:rsid w:val="00C340CD"/>
    <w:rsid w:val="00C34FDA"/>
    <w:rsid w:val="00C82069"/>
    <w:rsid w:val="00C933E5"/>
    <w:rsid w:val="00CA3310"/>
    <w:rsid w:val="00CA4413"/>
    <w:rsid w:val="00D00C49"/>
    <w:rsid w:val="00D232B4"/>
    <w:rsid w:val="00D312F9"/>
    <w:rsid w:val="00D46E2C"/>
    <w:rsid w:val="00D64298"/>
    <w:rsid w:val="00D745C3"/>
    <w:rsid w:val="00D83A76"/>
    <w:rsid w:val="00D8446F"/>
    <w:rsid w:val="00D95448"/>
    <w:rsid w:val="00D9723E"/>
    <w:rsid w:val="00E078B8"/>
    <w:rsid w:val="00E36966"/>
    <w:rsid w:val="00E54DEA"/>
    <w:rsid w:val="00E61C3F"/>
    <w:rsid w:val="00E90A46"/>
    <w:rsid w:val="00E92FDF"/>
    <w:rsid w:val="00EA5239"/>
    <w:rsid w:val="00EE07C7"/>
    <w:rsid w:val="00EE20CC"/>
    <w:rsid w:val="00EF0987"/>
    <w:rsid w:val="00EF3DB3"/>
    <w:rsid w:val="00F61EF2"/>
    <w:rsid w:val="00F669BD"/>
    <w:rsid w:val="00F772F2"/>
    <w:rsid w:val="00F921CA"/>
    <w:rsid w:val="00FB5260"/>
    <w:rsid w:val="00FD7906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ED2B4C"/>
  <w15:docId w15:val="{36CC9CDC-4654-4635-8D3A-08A70329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94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17D94"/>
    <w:pPr>
      <w:spacing w:before="480" w:after="0"/>
      <w:contextualSpacing/>
      <w:outlineLvl w:val="0"/>
    </w:pPr>
    <w:rPr>
      <w:rFonts w:ascii="Calibri" w:eastAsia="Times New Roman" w:hAnsi="Calibr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617D94"/>
    <w:pPr>
      <w:spacing w:before="200" w:after="0"/>
      <w:outlineLvl w:val="1"/>
    </w:pPr>
    <w:rPr>
      <w:rFonts w:ascii="Calibri" w:eastAsia="Times New Roman" w:hAnsi="Calibr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617D94"/>
    <w:pPr>
      <w:spacing w:before="200" w:after="0" w:line="271" w:lineRule="auto"/>
      <w:outlineLvl w:val="2"/>
    </w:pPr>
    <w:rPr>
      <w:rFonts w:ascii="Calibri" w:eastAsia="Times New Roman" w:hAnsi="Calibri"/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rsid w:val="00617D94"/>
    <w:pPr>
      <w:spacing w:before="200" w:after="0"/>
      <w:outlineLvl w:val="3"/>
    </w:pPr>
    <w:rPr>
      <w:rFonts w:ascii="Calibri" w:eastAsia="Times New Roman" w:hAnsi="Calibr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617D94"/>
    <w:pPr>
      <w:spacing w:before="200" w:after="0"/>
      <w:outlineLvl w:val="4"/>
    </w:pPr>
    <w:rPr>
      <w:rFonts w:ascii="Calibri" w:eastAsia="Times New Roman" w:hAnsi="Calibri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9"/>
    <w:qFormat/>
    <w:rsid w:val="00617D94"/>
    <w:pPr>
      <w:spacing w:after="0" w:line="271" w:lineRule="auto"/>
      <w:outlineLvl w:val="5"/>
    </w:pPr>
    <w:rPr>
      <w:rFonts w:ascii="Calibri" w:eastAsia="Times New Roman" w:hAnsi="Calibri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9"/>
    <w:qFormat/>
    <w:rsid w:val="00617D94"/>
    <w:pPr>
      <w:spacing w:after="0"/>
      <w:outlineLvl w:val="6"/>
    </w:pPr>
    <w:rPr>
      <w:rFonts w:ascii="Calibri" w:eastAsia="Times New Roman" w:hAnsi="Calibri"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617D94"/>
    <w:pPr>
      <w:spacing w:after="0"/>
      <w:outlineLvl w:val="7"/>
    </w:pPr>
    <w:rPr>
      <w:rFonts w:ascii="Calibri" w:eastAsia="Times New Roman" w:hAnsi="Calibr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617D94"/>
    <w:pPr>
      <w:spacing w:after="0"/>
      <w:outlineLvl w:val="8"/>
    </w:pPr>
    <w:rPr>
      <w:rFonts w:ascii="Calibri" w:eastAsia="Times New Roman" w:hAnsi="Calibr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17D94"/>
    <w:rPr>
      <w:rFonts w:ascii="Calibri" w:hAnsi="Calibri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617D94"/>
    <w:rPr>
      <w:rFonts w:ascii="Calibri" w:hAnsi="Calibri" w:cs="Times New Roman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617D94"/>
    <w:rPr>
      <w:rFonts w:ascii="Calibri" w:hAnsi="Calibri" w:cs="Times New Roman"/>
      <w:b/>
      <w:bCs/>
    </w:rPr>
  </w:style>
  <w:style w:type="character" w:customStyle="1" w:styleId="Titre4Car">
    <w:name w:val="Titre 4 Car"/>
    <w:basedOn w:val="Policepardfaut"/>
    <w:link w:val="Titre4"/>
    <w:uiPriority w:val="99"/>
    <w:locked/>
    <w:rsid w:val="00617D94"/>
    <w:rPr>
      <w:rFonts w:ascii="Calibri" w:hAnsi="Calibri" w:cs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617D94"/>
    <w:rPr>
      <w:rFonts w:ascii="Calibri" w:hAnsi="Calibri" w:cs="Times New Roman"/>
      <w:b/>
      <w:bCs/>
      <w:color w:val="7F7F7F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617D94"/>
    <w:rPr>
      <w:rFonts w:ascii="Calibri" w:hAnsi="Calibri" w:cs="Times New Roman"/>
      <w:b/>
      <w:bCs/>
      <w:i/>
      <w:iCs/>
      <w:color w:val="7F7F7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617D94"/>
    <w:rPr>
      <w:rFonts w:ascii="Calibri" w:hAnsi="Calibri" w:cs="Times New Roman"/>
      <w:i/>
      <w:iCs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617D94"/>
    <w:rPr>
      <w:rFonts w:ascii="Calibri" w:hAnsi="Calibri" w:cs="Times New Roman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617D94"/>
    <w:rPr>
      <w:rFonts w:ascii="Calibri" w:hAnsi="Calibri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99"/>
    <w:qFormat/>
    <w:rsid w:val="00617D94"/>
    <w:pPr>
      <w:pBdr>
        <w:bottom w:val="single" w:sz="4" w:space="1" w:color="auto"/>
      </w:pBdr>
      <w:spacing w:line="240" w:lineRule="auto"/>
      <w:contextualSpacing/>
    </w:pPr>
    <w:rPr>
      <w:rFonts w:ascii="Calibri" w:eastAsia="Times New Roman" w:hAnsi="Calibr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617D94"/>
    <w:rPr>
      <w:rFonts w:ascii="Calibri" w:hAnsi="Calibri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617D94"/>
    <w:pPr>
      <w:spacing w:after="600"/>
    </w:pPr>
    <w:rPr>
      <w:rFonts w:ascii="Calibri" w:eastAsia="Times New Roman" w:hAnsi="Calibr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617D94"/>
    <w:rPr>
      <w:rFonts w:ascii="Calibri" w:hAnsi="Calibri" w:cs="Times New Roman"/>
      <w:i/>
      <w:iCs/>
      <w:spacing w:val="13"/>
      <w:sz w:val="24"/>
      <w:szCs w:val="24"/>
    </w:rPr>
  </w:style>
  <w:style w:type="character" w:styleId="lev">
    <w:name w:val="Strong"/>
    <w:basedOn w:val="Policepardfaut"/>
    <w:uiPriority w:val="99"/>
    <w:qFormat/>
    <w:rsid w:val="00617D94"/>
    <w:rPr>
      <w:rFonts w:cs="Times New Roman"/>
      <w:b/>
    </w:rPr>
  </w:style>
  <w:style w:type="character" w:styleId="Accentuation">
    <w:name w:val="Emphasis"/>
    <w:basedOn w:val="Policepardfaut"/>
    <w:uiPriority w:val="20"/>
    <w:qFormat/>
    <w:rsid w:val="00617D94"/>
    <w:rPr>
      <w:rFonts w:cs="Times New Roman"/>
      <w:b/>
      <w:i/>
      <w:spacing w:val="10"/>
      <w:shd w:val="clear" w:color="auto" w:fill="auto"/>
    </w:rPr>
  </w:style>
  <w:style w:type="paragraph" w:styleId="Sansinterligne">
    <w:name w:val="No Spacing"/>
    <w:basedOn w:val="Normal"/>
    <w:link w:val="SansinterligneCar"/>
    <w:uiPriority w:val="99"/>
    <w:qFormat/>
    <w:rsid w:val="00617D94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617D94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617D9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sid w:val="00617D94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99"/>
    <w:locked/>
    <w:rsid w:val="00617D94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617D9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617D94"/>
    <w:rPr>
      <w:rFonts w:cs="Times New Roman"/>
      <w:b/>
      <w:bCs/>
      <w:i/>
      <w:iCs/>
    </w:rPr>
  </w:style>
  <w:style w:type="character" w:styleId="Emphaseple">
    <w:name w:val="Subtle Emphasis"/>
    <w:basedOn w:val="Policepardfaut"/>
    <w:uiPriority w:val="99"/>
    <w:qFormat/>
    <w:rsid w:val="00617D94"/>
    <w:rPr>
      <w:i/>
    </w:rPr>
  </w:style>
  <w:style w:type="character" w:styleId="Emphaseintense">
    <w:name w:val="Intense Emphasis"/>
    <w:basedOn w:val="Policepardfaut"/>
    <w:uiPriority w:val="99"/>
    <w:qFormat/>
    <w:rsid w:val="00617D94"/>
    <w:rPr>
      <w:b/>
    </w:rPr>
  </w:style>
  <w:style w:type="character" w:styleId="Rfrenceple">
    <w:name w:val="Subtle Reference"/>
    <w:basedOn w:val="Policepardfaut"/>
    <w:uiPriority w:val="99"/>
    <w:qFormat/>
    <w:rsid w:val="00617D94"/>
    <w:rPr>
      <w:smallCaps/>
    </w:rPr>
  </w:style>
  <w:style w:type="character" w:styleId="Rfrenceintense">
    <w:name w:val="Intense Reference"/>
    <w:basedOn w:val="Policepardfaut"/>
    <w:uiPriority w:val="99"/>
    <w:qFormat/>
    <w:rsid w:val="00617D94"/>
    <w:rPr>
      <w:smallCaps/>
      <w:spacing w:val="5"/>
      <w:u w:val="single"/>
    </w:rPr>
  </w:style>
  <w:style w:type="character" w:styleId="Titredulivre">
    <w:name w:val="Book Title"/>
    <w:basedOn w:val="Policepardfaut"/>
    <w:uiPriority w:val="99"/>
    <w:qFormat/>
    <w:rsid w:val="00617D94"/>
    <w:rPr>
      <w:i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617D94"/>
    <w:pPr>
      <w:outlineLvl w:val="9"/>
    </w:pPr>
  </w:style>
  <w:style w:type="character" w:customStyle="1" w:styleId="apple-style-span">
    <w:name w:val="apple-style-span"/>
    <w:basedOn w:val="Policepardfaut"/>
    <w:uiPriority w:val="99"/>
    <w:rsid w:val="00D95448"/>
    <w:rPr>
      <w:rFonts w:cs="Times New Roman"/>
    </w:rPr>
  </w:style>
  <w:style w:type="character" w:styleId="Lienhypertexte">
    <w:name w:val="Hyperlink"/>
    <w:basedOn w:val="Policepardfaut"/>
    <w:uiPriority w:val="99"/>
    <w:rsid w:val="00D95448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rsid w:val="00D95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95448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rsid w:val="00D95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95448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D9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95448"/>
    <w:rPr>
      <w:rFonts w:ascii="Tahoma" w:hAnsi="Tahoma" w:cs="Tahoma"/>
      <w:sz w:val="16"/>
      <w:szCs w:val="16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rsid w:val="00D8446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D8446F"/>
    <w:rPr>
      <w:rFonts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rsid w:val="00D8446F"/>
    <w:rPr>
      <w:rFonts w:cs="Times New Roman"/>
      <w:vertAlign w:val="superscript"/>
    </w:rPr>
  </w:style>
  <w:style w:type="character" w:customStyle="1" w:styleId="st">
    <w:name w:val="st"/>
    <w:basedOn w:val="Policepardfaut"/>
    <w:uiPriority w:val="99"/>
    <w:rsid w:val="00B37ED2"/>
    <w:rPr>
      <w:rFonts w:cs="Times New Roman"/>
    </w:rPr>
  </w:style>
  <w:style w:type="character" w:customStyle="1" w:styleId="affiliation">
    <w:name w:val="affiliation"/>
    <w:basedOn w:val="Policepardfaut"/>
    <w:uiPriority w:val="99"/>
    <w:rsid w:val="00B37ED2"/>
    <w:rPr>
      <w:rFonts w:cs="Times New Roman"/>
    </w:rPr>
  </w:style>
  <w:style w:type="character" w:customStyle="1" w:styleId="author-name">
    <w:name w:val="author-name"/>
    <w:basedOn w:val="Policepardfaut"/>
    <w:uiPriority w:val="99"/>
    <w:rsid w:val="005E12B8"/>
    <w:rPr>
      <w:rFonts w:cs="Times New Roman"/>
    </w:rPr>
  </w:style>
  <w:style w:type="paragraph" w:styleId="PrformatHTML">
    <w:name w:val="HTML Preformatted"/>
    <w:basedOn w:val="Normal"/>
    <w:link w:val="PrformatHTMLCar"/>
    <w:uiPriority w:val="99"/>
    <w:rsid w:val="007B1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36AA6"/>
    <w:rPr>
      <w:rFonts w:ascii="Courier New" w:hAnsi="Courier New" w:cs="Courier New"/>
      <w:sz w:val="20"/>
      <w:szCs w:val="20"/>
      <w:lang w:eastAsia="en-US"/>
    </w:rPr>
  </w:style>
  <w:style w:type="paragraph" w:styleId="Corpsdetexte">
    <w:name w:val="Body Text"/>
    <w:basedOn w:val="Normal"/>
    <w:link w:val="CorpsdetexteCar"/>
    <w:semiHidden/>
    <w:rsid w:val="00A13D0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13D09"/>
    <w:rPr>
      <w:rFonts w:ascii="Times New Roman" w:eastAsia="Times New Roman" w:hAnsi="Times New Roman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9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933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s.morel@univ-st-etienn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Séminaire de recherche de l’Axe 1 : Professionnalités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Séminaire de recherche de l’Axe 1 : Professionnalités</dc:title>
  <dc:creator>Françoise</dc:creator>
  <cp:lastModifiedBy>Administrateur</cp:lastModifiedBy>
  <cp:revision>14</cp:revision>
  <cp:lastPrinted>2012-05-31T14:14:00Z</cp:lastPrinted>
  <dcterms:created xsi:type="dcterms:W3CDTF">2017-10-17T12:56:00Z</dcterms:created>
  <dcterms:modified xsi:type="dcterms:W3CDTF">2017-10-26T13:19:00Z</dcterms:modified>
</cp:coreProperties>
</file>